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4844333C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3C1B7687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4676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5D2B13B9" w:rsidR="007B6CA1" w:rsidRPr="003F1DC1" w:rsidRDefault="001B3C02" w:rsidP="000F54F7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</w:pPr>
                            <w:r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 w:rsidR="005517EC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 w:rsidR="00B9755E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ในช่วงเวลา</w:t>
                            </w:r>
                            <w:r w:rsidR="00E270AA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379E7" w:rsidRPr="003F1DC1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  <w:t>12</w:t>
                            </w:r>
                            <w:r w:rsidR="00E270AA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B1FA8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="00F00118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</w:t>
                            </w:r>
                            <w:r w:rsidR="00546E49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>ผู้ลงทุนอาจสูญเสียเงินลงทุนจำนวนมาก</w:t>
                            </w:r>
                            <w:r w:rsidR="00CF2D06" w:rsidRPr="003F1DC1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2D06" w:rsidRPr="003F1DC1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  <w:t>กองทุนนี้ไม่ถูกจำกัดความเสี่ยงด้านการลงทุนเช่นเดียวกับกองทุนรวมทั่วไป</w:t>
                            </w:r>
                            <w:r w:rsidR="00F55645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46E49" w:rsidRPr="003F1DC1">
                              <w:rPr>
                                <w:rFonts w:ascii="Angsana New" w:hAnsi="Angsana New" w:cs="Angsan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F2D06" w:rsidRPr="003F1DC1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  <w:t>จึงเหมาะกับผู้ลงทุนที่รับผลขาดทุนระดับสูงได้เท่านั้น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6.8pt;margin-top:-6pt;width:588pt;height:42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" fillcolor="#5b9bd5 [3204]" strokecolor="#1f4d78 [1604]" strokeweight="1pt">
                <v:textbox>
                  <w:txbxContent>
                    <w:p w14:paraId="79183C77" w14:textId="5D2B13B9" w:rsidR="007B6CA1" w:rsidRPr="003F1DC1" w:rsidRDefault="001B3C02" w:rsidP="000F54F7">
                      <w:pPr>
                        <w:jc w:val="center"/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</w:pPr>
                      <w:r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 w:rsidR="005517EC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 w:rsidR="00B9755E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ในช่วงเวลา</w:t>
                      </w:r>
                      <w:r w:rsidR="00E270AA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379E7" w:rsidRPr="003F1DC1"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  <w:t>12</w:t>
                      </w:r>
                      <w:r w:rsidR="00E270AA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B1FA8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เดือน</w:t>
                      </w:r>
                      <w:r w:rsidR="00F00118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ได้</w:t>
                      </w:r>
                      <w:r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</w:t>
                      </w:r>
                      <w:r w:rsidR="00546E49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>ผู้ลงทุนอาจสูญเสียเงินลงทุนจำนวนมาก</w:t>
                      </w:r>
                      <w:r w:rsidR="00CF2D06" w:rsidRPr="003F1DC1"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  <w:t xml:space="preserve"> </w:t>
                      </w:r>
                      <w:r w:rsidR="00CF2D06" w:rsidRPr="003F1DC1"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  <w:t>กองทุนนี้ไม่ถูกจำกัดความเสี่ยงด้านการลงทุนเช่นเดียวกับกองทุนรวมทั่วไป</w:t>
                      </w:r>
                      <w:r w:rsidR="00F55645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46E49" w:rsidRPr="003F1DC1">
                        <w:rPr>
                          <w:rFonts w:ascii="Angsana New" w:hAnsi="Angsana New" w:cs="Angsan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F2D06" w:rsidRPr="003F1DC1"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  <w:t>จึงเหมาะกับผู้ลงทุนที่รับผลขาดทุนระดับสูงได้เท่านั้น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2EDDEE23" w:rsidR="004E7D8D" w:rsidRPr="00B471BB" w:rsidRDefault="00785FD8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55A038A1">
                <wp:simplePos x="0" y="0"/>
                <wp:positionH relativeFrom="page">
                  <wp:posOffset>-3590925</wp:posOffset>
                </wp:positionH>
                <wp:positionV relativeFrom="paragraph">
                  <wp:posOffset>532765</wp:posOffset>
                </wp:positionV>
                <wp:extent cx="11132185" cy="1638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2185" cy="1638300"/>
                          <a:chOff x="-3895949" y="467980"/>
                          <a:chExt cx="11134253" cy="147400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7811" y="485121"/>
                            <a:ext cx="3010493" cy="129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6DC2C226" w:rsidR="009D2B28" w:rsidRPr="00CA1B52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อายุ  </w:t>
                              </w:r>
                              <w:r w:rsidR="00972220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12</w:t>
                              </w:r>
                              <w:r w:rsidR="008C79A7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  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4299077C" w:rsidR="009D2B28" w:rsidRPr="00CA1B52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E50270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1.</w:t>
                              </w:r>
                              <w:r w:rsidR="00AF21D2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00</w:t>
                              </w:r>
                              <w:r w:rsidR="00E50270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%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4557797A" w:rsidR="009D2B28" w:rsidRPr="00CA1B52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ความเสี่ยงกองทุน</w:t>
                              </w:r>
                              <w:r w:rsidR="00CC6A00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985E28" w:rsidRPr="00CA1B52">
                                <w:rPr>
                                  <w:noProof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27E936DE" wp14:editId="1BAC8AD9">
                                    <wp:extent cx="2921812" cy="302004"/>
                                    <wp:effectExtent l="0" t="0" r="0" b="3175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19019" cy="3637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D61C11" w14:textId="1F5CD10F" w:rsidR="009D2B28" w:rsidRPr="00CA1B52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 w:rsidR="004D3DC8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:</w:t>
                              </w:r>
                              <w:r w:rsidR="004D3DC8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00059" y="467980"/>
                            <a:ext cx="4315075" cy="14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25C06272" w:rsidR="00B913C1" w:rsidRPr="00CA1B52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เป็นกองทุนที่เสนอขาย</w:t>
                              </w:r>
                              <w:r w:rsidR="00823081" w:rsidRPr="00CA1B52">
                                <w:rPr>
                                  <w:rFonts w:asciiTheme="majorBidi" w:eastAsia="Calibri" w:hAnsi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ผู้ลงทุนสถาบันและผู้ลงทุนรายใหญ่พิเศษเท่านั้น</w:t>
                              </w:r>
                              <w:r w:rsidR="00823081" w:rsidRPr="00CA1B52">
                                <w:rPr>
                                  <w:rFonts w:asciiTheme="majorBidi" w:eastAsia="Calibri" w:hAnsi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  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(กอง </w:t>
                              </w:r>
                              <w:r w:rsidR="00972220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U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>I)</w:t>
                              </w:r>
                              <w:r w:rsidR="0089187C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89187C" w:rsidRPr="00CA1B52">
                                <w:rPr>
                                  <w:rFonts w:asciiTheme="majorBidi" w:eastAsia="Calibri" w:hAnsiTheme="majorBidi" w:cstheme="majorBidi" w:hint="cs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กองทุนที่มีความเสี่ยงสูงหรือมีความซับซ้อน</w:t>
                              </w:r>
                            </w:p>
                            <w:p w14:paraId="5D0CABAB" w14:textId="5A4C7098" w:rsidR="00F816C3" w:rsidRPr="00CA1B52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80 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br/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CA1B52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ไม่</w:t>
                              </w:r>
                              <w:r w:rsidR="00160B1E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ต้อ</w:t>
                              </w:r>
                              <w:r w:rsidR="000C6E83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ง</w:t>
                              </w: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เสียภาษี</w:t>
                              </w:r>
                              <w:r w:rsidR="00F816C3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CA1B52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CA1B52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4355BFDC" w14:textId="3A1F7109" w:rsidR="006152FD" w:rsidRPr="006152FD" w:rsidRDefault="006152FD" w:rsidP="006152F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</w:pPr>
                              <w:r w:rsidRPr="006152FD">
                                <w:rPr>
                                  <w:rFonts w:asciiTheme="majorBidi" w:eastAsia="Calibri" w:hAnsi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6152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7"/>
                                  <w:szCs w:val="27"/>
                                </w:rPr>
                                <w:t xml:space="preserve">KTSS </w:t>
                              </w:r>
                              <w:r w:rsidRPr="006152FD">
                                <w:rPr>
                                  <w:rFonts w:asciiTheme="majorBidi" w:eastAsia="Calibri" w:hAnsiTheme="majorBidi"/>
                                  <w:color w:val="0070C0"/>
                                  <w:kern w:val="24"/>
                                  <w:sz w:val="27"/>
                                  <w:szCs w:val="27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6F33559A" w14:textId="4BAE3583" w:rsidR="009D2B28" w:rsidRPr="00CA1B52" w:rsidRDefault="009D2B28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2.75pt;margin-top:41.95pt;width:876.55pt;height:129pt;z-index:251694080;mso-position-horizontal-relative:page;mso-width-relative:margin;mso-height-relative:margin" coordorigin="-38959,4679" coordsize="111342,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2278;top:4851;width:30105;height:1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6DC2C226" w:rsidR="009D2B28" w:rsidRPr="00CA1B52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อายุ  </w:t>
                        </w:r>
                        <w:r w:rsidR="00972220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12</w:t>
                        </w:r>
                        <w:r w:rsidR="008C79A7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  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เดือน</w:t>
                        </w:r>
                      </w:p>
                      <w:p w14:paraId="75FE8646" w14:textId="4299077C" w:rsidR="009D2B28" w:rsidRPr="00CA1B52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ประมาณผลตอบแทน   </w:t>
                        </w:r>
                        <w:r w:rsidR="00E50270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1.</w:t>
                        </w:r>
                        <w:r w:rsidR="00AF21D2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00</w:t>
                        </w:r>
                        <w:r w:rsidR="00E50270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%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    ต่อปี</w:t>
                        </w:r>
                      </w:p>
                      <w:p w14:paraId="40721681" w14:textId="4557797A" w:rsidR="009D2B28" w:rsidRPr="00CA1B52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ความเสี่ยงกองทุน</w:t>
                        </w:r>
                        <w:r w:rsidR="00CC6A00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  <w:r w:rsidR="00985E28" w:rsidRPr="00CA1B52">
                          <w:rPr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27E936DE" wp14:editId="1BAC8AD9">
                              <wp:extent cx="2921812" cy="302004"/>
                              <wp:effectExtent l="0" t="0" r="0" b="317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19019" cy="363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D61C11" w14:textId="1F5CD10F" w:rsidR="009D2B28" w:rsidRPr="00CA1B52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7"/>
                            <w:szCs w:val="27"/>
                            <w:cs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 w:rsidR="004D3DC8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:</w:t>
                        </w:r>
                        <w:r w:rsidR="004D3DC8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000;top:4679;width:43150;height:14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25C06272" w:rsidR="00B913C1" w:rsidRPr="00CA1B52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เป็นกองทุนที่เสนอขาย</w:t>
                        </w:r>
                        <w:r w:rsidR="00823081" w:rsidRPr="00CA1B52">
                          <w:rPr>
                            <w:rFonts w:asciiTheme="majorBidi" w:eastAsia="Calibri" w:hAnsi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ผู้ลงทุนสถาบันและผู้ลงทุนรายใหญ่พิเศษเท่านั้น</w:t>
                        </w:r>
                        <w:r w:rsidR="00823081" w:rsidRPr="00CA1B52">
                          <w:rPr>
                            <w:rFonts w:asciiTheme="majorBidi" w:eastAsia="Calibri" w:hAnsi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  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(กอง </w:t>
                        </w:r>
                        <w:r w:rsidR="00972220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U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>I)</w:t>
                        </w:r>
                        <w:r w:rsidR="0089187C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  <w:r w:rsidR="0089187C" w:rsidRPr="00CA1B52">
                          <w:rPr>
                            <w:rFonts w:asciiTheme="majorBidi" w:eastAsia="Calibri" w:hAnsiTheme="majorBidi" w:cstheme="majorBidi" w:hint="cs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กองทุนที่มีความเสี่ยงสูงหรือมีความซับซ้อน</w:t>
                        </w:r>
                      </w:p>
                      <w:p w14:paraId="5D0CABAB" w14:textId="5A4C7098" w:rsidR="00F816C3" w:rsidRPr="00CA1B52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80 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br/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CA1B52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ผลตอบแทนที่ได้รั</w:t>
                        </w:r>
                        <w:r w:rsidR="00160B1E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บจากกองทุน ผู้ถือหน่วยลงทุน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ไม่</w:t>
                        </w:r>
                        <w:r w:rsidR="00160B1E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ต้อ</w:t>
                        </w:r>
                        <w:r w:rsidR="000C6E83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ง</w:t>
                        </w: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เสียภาษี</w:t>
                        </w:r>
                        <w:r w:rsidR="00F816C3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14:paraId="1029CE1A" w14:textId="6EB23132" w:rsidR="003715B9" w:rsidRPr="00CA1B52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7"/>
                            <w:szCs w:val="27"/>
                          </w:rPr>
                        </w:pPr>
                        <w:r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ที่ไม่ประกอบ</w:t>
                        </w:r>
                        <w:r w:rsidR="00DC3F16" w:rsidRPr="00CA1B52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กิจการในประเทศไทย</w:t>
                        </w:r>
                      </w:p>
                      <w:p w14:paraId="4355BFDC" w14:textId="3A1F7109" w:rsidR="006152FD" w:rsidRPr="006152FD" w:rsidRDefault="006152FD" w:rsidP="006152F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</w:pPr>
                        <w:r w:rsidRPr="006152FD">
                          <w:rPr>
                            <w:rFonts w:asciiTheme="majorBidi" w:eastAsia="Calibri" w:hAnsi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6152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7"/>
                            <w:szCs w:val="27"/>
                          </w:rPr>
                          <w:t xml:space="preserve">KTSS </w:t>
                        </w:r>
                        <w:r w:rsidRPr="006152FD">
                          <w:rPr>
                            <w:rFonts w:asciiTheme="majorBidi" w:eastAsia="Calibri" w:hAnsiTheme="majorBidi"/>
                            <w:color w:val="0070C0"/>
                            <w:kern w:val="24"/>
                            <w:sz w:val="27"/>
                            <w:szCs w:val="27"/>
                            <w:cs/>
                          </w:rPr>
                          <w:t>เมื่อครบอายุโครงการ</w:t>
                        </w:r>
                      </w:p>
                      <w:p w14:paraId="6F33559A" w14:textId="4BAE3583" w:rsidR="009D2B28" w:rsidRPr="00CA1B52" w:rsidRDefault="009D2B28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7"/>
                            <w:szCs w:val="27"/>
                            <w:u w:val="single"/>
                          </w:rPr>
                        </w:pP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6BC6E2BD">
                <wp:simplePos x="0" y="0"/>
                <wp:positionH relativeFrom="margin">
                  <wp:posOffset>2362200</wp:posOffset>
                </wp:positionH>
                <wp:positionV relativeFrom="paragraph">
                  <wp:posOffset>180340</wp:posOffset>
                </wp:positionV>
                <wp:extent cx="2819400" cy="46672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13D2B033" w:rsidR="009D2B28" w:rsidRPr="00F55645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564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cs/>
                              </w:rPr>
                              <w:t>เสนอขาย</w:t>
                            </w:r>
                            <w:r w:rsidR="006A3199" w:rsidRPr="00F5564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cs/>
                              </w:rPr>
                              <w:t>วันที</w:t>
                            </w:r>
                            <w:r w:rsidR="00823395" w:rsidRPr="00F5564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cs/>
                              </w:rPr>
                              <w:t xml:space="preserve">่ </w:t>
                            </w:r>
                            <w:r w:rsidR="00AF21D2" w:rsidRPr="00F5564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3-9 </w:t>
                            </w:r>
                            <w:r w:rsidR="00AF21D2" w:rsidRPr="00F5564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cs/>
                              </w:rPr>
                              <w:t xml:space="preserve">ธันวาคม </w:t>
                            </w:r>
                            <w:r w:rsidR="00AF21D2" w:rsidRPr="00F5564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186pt;margin-top:14.2pt;width:222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" filled="f" stroked="f">
                <v:textbox>
                  <w:txbxContent>
                    <w:p w14:paraId="6A26274E" w14:textId="13D2B033" w:rsidR="009D2B28" w:rsidRPr="00F55645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564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cs/>
                        </w:rPr>
                        <w:t>เสนอขาย</w:t>
                      </w:r>
                      <w:r w:rsidR="006A3199" w:rsidRPr="00F5564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cs/>
                        </w:rPr>
                        <w:t>วันที</w:t>
                      </w:r>
                      <w:r w:rsidR="00823395" w:rsidRPr="00F5564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cs/>
                        </w:rPr>
                        <w:t xml:space="preserve">่ </w:t>
                      </w:r>
                      <w:r w:rsidR="00AF21D2" w:rsidRPr="00F5564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  <w:t xml:space="preserve">3-9 </w:t>
                      </w:r>
                      <w:r w:rsidR="00AF21D2" w:rsidRPr="00F5564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cs/>
                        </w:rPr>
                        <w:t xml:space="preserve">ธันวาคม </w:t>
                      </w:r>
                      <w:r w:rsidR="00AF21D2" w:rsidRPr="00F5564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1A23697C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3968750" cy="36195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230917AC" w:rsidR="004E7D8D" w:rsidRPr="00B471BB" w:rsidRDefault="004E7D8D" w:rsidP="004E7D8D">
      <w:pPr>
        <w:rPr>
          <w:rFonts w:asciiTheme="majorBidi" w:hAnsiTheme="majorBidi" w:cstheme="majorBidi"/>
        </w:rPr>
      </w:pPr>
    </w:p>
    <w:p w14:paraId="419BF215" w14:textId="6EC8DB83" w:rsidR="004E7D8D" w:rsidRPr="00B471BB" w:rsidRDefault="004847E5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3EB22AEA">
                <wp:simplePos x="0" y="0"/>
                <wp:positionH relativeFrom="margin">
                  <wp:align>right</wp:align>
                </wp:positionH>
                <wp:positionV relativeFrom="paragraph">
                  <wp:posOffset>17781</wp:posOffset>
                </wp:positionV>
                <wp:extent cx="3221355" cy="1276350"/>
                <wp:effectExtent l="0" t="0" r="0" b="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276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ADD8D" id="Rounded Rectangle 8" o:spid="_x0000_s1026" style="position:absolute;margin-left:202.45pt;margin-top:1.4pt;width:253.65pt;height:10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6A2EE0B" w14:textId="0A18A6EF" w:rsidR="004E7D8D" w:rsidRPr="00B471BB" w:rsidRDefault="004E7D8D" w:rsidP="004E7D8D">
      <w:pPr>
        <w:rPr>
          <w:rFonts w:asciiTheme="majorBidi" w:hAnsiTheme="majorBidi" w:cstheme="majorBidi"/>
        </w:rPr>
      </w:pPr>
    </w:p>
    <w:p w14:paraId="0392CA61" w14:textId="476F9E78" w:rsidR="00F87099" w:rsidRPr="00B471BB" w:rsidRDefault="004847E5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B75CCC" wp14:editId="04F74184">
                <wp:simplePos x="0" y="0"/>
                <wp:positionH relativeFrom="column">
                  <wp:posOffset>7093585</wp:posOffset>
                </wp:positionH>
                <wp:positionV relativeFrom="paragraph">
                  <wp:posOffset>73660</wp:posOffset>
                </wp:positionV>
                <wp:extent cx="333375" cy="3619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4AC8" id="Rectangle 12" o:spid="_x0000_s1026" style="position:absolute;margin-left:558.55pt;margin-top:5.8pt;width:26.2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" filled="f" strokecolor="#0070c0" strokeweight="3pt"/>
            </w:pict>
          </mc:Fallback>
        </mc:AlternateContent>
      </w:r>
      <w:r w:rsidR="004E7D8D" w:rsidRPr="00B471BB">
        <w:rPr>
          <w:rFonts w:asciiTheme="majorBidi" w:hAnsiTheme="majorBidi" w:cstheme="majorBidi"/>
        </w:rPr>
        <w:tab/>
      </w:r>
    </w:p>
    <w:p w14:paraId="316AAF6D" w14:textId="1F562900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4FA76855" w14:textId="43D44E93" w:rsidR="00D22AA0" w:rsidRDefault="00B20220" w:rsidP="007B40E4">
      <w:pPr>
        <w:tabs>
          <w:tab w:val="left" w:pos="6990"/>
        </w:tabs>
        <w:jc w:val="center"/>
        <w:rPr>
          <w:rFonts w:asciiTheme="majorBidi" w:hAnsiTheme="majorBidi" w:cstheme="majorBidi"/>
          <w:noProof/>
          <w:szCs w:val="22"/>
        </w:rPr>
      </w:pPr>
      <w:r w:rsidRPr="00B20220">
        <w:drawing>
          <wp:anchor distT="0" distB="0" distL="114300" distR="114300" simplePos="0" relativeHeight="251719680" behindDoc="0" locked="0" layoutInCell="1" allowOverlap="1" wp14:anchorId="0F166586" wp14:editId="1AA292CB">
            <wp:simplePos x="0" y="0"/>
            <wp:positionH relativeFrom="column">
              <wp:posOffset>304800</wp:posOffset>
            </wp:positionH>
            <wp:positionV relativeFrom="paragraph">
              <wp:posOffset>482600</wp:posOffset>
            </wp:positionV>
            <wp:extent cx="6772275" cy="5868035"/>
            <wp:effectExtent l="0" t="0" r="952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8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53D79" w14:textId="31B9E6B4" w:rsidR="003A1931" w:rsidRDefault="00B47FD5" w:rsidP="003A1931">
      <w:pPr>
        <w:tabs>
          <w:tab w:val="left" w:pos="6990"/>
        </w:tabs>
        <w:ind w:left="810" w:right="1080"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>
        <w:rPr>
          <w:rFonts w:asciiTheme="majorBidi" w:hAnsiTheme="majorBidi" w:cstheme="majorBidi"/>
          <w:noProof/>
          <w:szCs w:val="22"/>
        </w:rPr>
        <w:br w:type="textWrapping" w:clear="all"/>
      </w:r>
    </w:p>
    <w:p w14:paraId="240C09D5" w14:textId="1B5E8B9F" w:rsidR="003A1931" w:rsidRDefault="005E38FA" w:rsidP="003A1931">
      <w:pPr>
        <w:tabs>
          <w:tab w:val="left" w:pos="6990"/>
        </w:tabs>
        <w:ind w:left="810" w:right="1080"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F94A58">
        <w:lastRenderedPageBreak/>
        <w:drawing>
          <wp:anchor distT="0" distB="0" distL="114300" distR="114300" simplePos="0" relativeHeight="251720704" behindDoc="0" locked="0" layoutInCell="1" allowOverlap="1" wp14:anchorId="3C10D5B2" wp14:editId="7673A4BD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589395" cy="3133725"/>
            <wp:effectExtent l="0" t="0" r="190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48" cy="31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0B9368" w14:textId="77777777" w:rsidR="003A1931" w:rsidRDefault="003A1931" w:rsidP="009C0AD0">
      <w:pPr>
        <w:tabs>
          <w:tab w:val="left" w:pos="6990"/>
        </w:tabs>
        <w:ind w:right="1080"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</w:p>
    <w:p w14:paraId="6697832C" w14:textId="70BD0F94" w:rsidR="00001BB5" w:rsidRPr="00B47FD5" w:rsidRDefault="00001BB5" w:rsidP="003A1931">
      <w:pPr>
        <w:tabs>
          <w:tab w:val="left" w:pos="6990"/>
        </w:tabs>
        <w:ind w:left="1260" w:right="1080" w:hanging="450"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หมายเหตุ</w:t>
      </w:r>
    </w:p>
    <w:p w14:paraId="4BA88A9F" w14:textId="77777777" w:rsidR="000D3DAC" w:rsidRPr="000D3DAC" w:rsidRDefault="000D3DAC" w:rsidP="000D3DAC">
      <w:pPr>
        <w:pStyle w:val="ListParagraph"/>
        <w:numPr>
          <w:ilvl w:val="0"/>
          <w:numId w:val="6"/>
        </w:numPr>
        <w:tabs>
          <w:tab w:val="left" w:pos="6990"/>
        </w:tabs>
        <w:ind w:left="1260" w:right="1080" w:hanging="45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0D3DAC">
        <w:rPr>
          <w:rFonts w:asciiTheme="majorBidi" w:hAnsiTheme="majorBidi"/>
          <w:color w:val="000000" w:themeColor="text1"/>
          <w:sz w:val="27"/>
          <w:szCs w:val="27"/>
          <w:cs/>
        </w:rPr>
        <w:t>เนื่องจากกองทุนมีขนาดเล็กมาก (</w:t>
      </w:r>
      <w:r w:rsidRPr="000D3DAC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148.2 </w:t>
      </w:r>
      <w:r w:rsidRPr="000D3DAC">
        <w:rPr>
          <w:rFonts w:asciiTheme="majorBidi" w:hAnsiTheme="majorBidi"/>
          <w:color w:val="000000" w:themeColor="text1"/>
          <w:sz w:val="27"/>
          <w:szCs w:val="27"/>
          <w:cs/>
        </w:rPr>
        <w:t xml:space="preserve">ล้านบาท) ทำให้ไม่สามารถลงทุนในตราสารอ้างอิง </w:t>
      </w:r>
      <w:r w:rsidRPr="000D3DAC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CDS </w:t>
      </w:r>
      <w:r w:rsidRPr="000D3DAC">
        <w:rPr>
          <w:rFonts w:asciiTheme="majorBidi" w:hAnsiTheme="majorBidi"/>
          <w:color w:val="000000" w:themeColor="text1"/>
          <w:sz w:val="27"/>
          <w:szCs w:val="27"/>
          <w:cs/>
        </w:rPr>
        <w:t>ได้ แต่ได้มีการลงทุนตรงในตั๋วแลกเงินของบริษัท เอสซี แอสเสท คอร์ปอเรชั่น จำกัด (มหาชน) ซึ่งมีอันดับเครดิตเรทติ้งดีกว่าตราสารเดิม และในสัดส่วนที่น้อยกว่า จึงทำให้ความเสี่ยงเฉลี่ยโดยรวมของพอร์ตต่ำลงจากการลงทุนดังกล่าว</w:t>
      </w:r>
    </w:p>
    <w:p w14:paraId="5D902A64" w14:textId="61D7846A" w:rsidR="00001BB5" w:rsidRPr="00B47FD5" w:rsidRDefault="00001BB5" w:rsidP="000D3DAC">
      <w:pPr>
        <w:numPr>
          <w:ilvl w:val="0"/>
          <w:numId w:val="6"/>
        </w:numPr>
        <w:spacing w:after="0" w:line="240" w:lineRule="auto"/>
        <w:ind w:left="1260" w:right="1080" w:hanging="45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 w:rsidRPr="00B47FD5">
        <w:rPr>
          <w:rFonts w:asciiTheme="majorBidi" w:eastAsia="Times New Roman" w:hAnsiTheme="majorBidi" w:cstheme="majorBidi" w:hint="cs"/>
          <w:color w:val="000000" w:themeColor="text1"/>
          <w:sz w:val="27"/>
          <w:szCs w:val="27"/>
          <w:cs/>
        </w:rPr>
        <w:t>ท</w:t>
      </w: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B47FD5" w:rsidRDefault="00001BB5" w:rsidP="003A1931">
      <w:pPr>
        <w:numPr>
          <w:ilvl w:val="0"/>
          <w:numId w:val="6"/>
        </w:numPr>
        <w:spacing w:after="0" w:line="240" w:lineRule="auto"/>
        <w:ind w:left="1260" w:right="1080" w:hanging="45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B47FD5" w:rsidRDefault="00001BB5" w:rsidP="003A1931">
      <w:pPr>
        <w:numPr>
          <w:ilvl w:val="0"/>
          <w:numId w:val="6"/>
        </w:numPr>
        <w:spacing w:after="0" w:line="240" w:lineRule="auto"/>
        <w:ind w:left="1260" w:right="1080" w:hanging="45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3C2B4A3C" w:rsidR="00001BB5" w:rsidRPr="00B47FD5" w:rsidRDefault="00001BB5" w:rsidP="003A1931">
      <w:pPr>
        <w:numPr>
          <w:ilvl w:val="0"/>
          <w:numId w:val="6"/>
        </w:numPr>
        <w:spacing w:after="0" w:line="240" w:lineRule="auto"/>
        <w:ind w:left="1260" w:right="1080" w:hanging="45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eastAsia="Times New Roman" w:hAnsiTheme="majorBidi" w:cstheme="majorBidi"/>
          <w:color w:val="000000" w:themeColor="text1"/>
          <w:sz w:val="27"/>
          <w:szCs w:val="27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63CBB224" w14:textId="7D0C1082" w:rsidR="000F54F7" w:rsidRPr="00B47FD5" w:rsidRDefault="000F54F7" w:rsidP="003A1931">
      <w:pPr>
        <w:pStyle w:val="ListParagraph"/>
        <w:numPr>
          <w:ilvl w:val="0"/>
          <w:numId w:val="6"/>
        </w:numPr>
        <w:ind w:left="1260" w:right="1080" w:hanging="45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B47FD5">
        <w:rPr>
          <w:rFonts w:asciiTheme="majorBidi" w:hAnsiTheme="majorBidi"/>
          <w:color w:val="000000" w:themeColor="text1"/>
          <w:sz w:val="27"/>
          <w:szCs w:val="27"/>
          <w:cs/>
        </w:rPr>
        <w:t>กองทุนนี้เป็นกองทุนที่มีความเสี่ยงสูงหรือซับซ้อน</w:t>
      </w:r>
      <w:r w:rsidR="0074104C" w:rsidRPr="00B47FD5">
        <w:rPr>
          <w:rFonts w:asciiTheme="majorBidi" w:hAnsiTheme="majorBidi" w:hint="cs"/>
          <w:color w:val="000000" w:themeColor="text1"/>
          <w:sz w:val="27"/>
          <w:szCs w:val="27"/>
          <w:cs/>
        </w:rPr>
        <w:t xml:space="preserve"> ซึ่งมีปัจจัยอ้างอิง มีความแตกต่างจากการลงทุน</w:t>
      </w:r>
      <w:r w:rsidR="009A317F" w:rsidRPr="00B47FD5">
        <w:rPr>
          <w:rFonts w:asciiTheme="majorBidi" w:hAnsiTheme="majorBidi" w:hint="cs"/>
          <w:color w:val="000000" w:themeColor="text1"/>
          <w:sz w:val="27"/>
          <w:szCs w:val="27"/>
          <w:cs/>
        </w:rPr>
        <w:t>ในปัจจัยอ้างอิงโดยตรง จึงอาจทำให้ราคาของผลิตภัณฑ์ในตลาดทุนดังกล่าวมีความผันผวนแตกต่างจากราคาของปัจจัยอ้างอิงได้</w:t>
      </w:r>
      <w:r w:rsidRPr="00B47FD5">
        <w:rPr>
          <w:rFonts w:asciiTheme="majorBidi" w:hAnsiTheme="majorBidi"/>
          <w:color w:val="000000" w:themeColor="text1"/>
          <w:sz w:val="27"/>
          <w:szCs w:val="27"/>
          <w:cs/>
        </w:rPr>
        <w:t xml:space="preserve"> ผู้ลงทุนควรสอบถามรายละเอียดเพิ่มเติมจากผู้ แนะนำการลงทุน หรือศึกษารายละเอียดจากเอกสารประกอบการเสนอขายกองทุน</w:t>
      </w:r>
    </w:p>
    <w:sectPr w:rsidR="000F54F7" w:rsidRPr="00B47FD5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0D8E" w14:textId="77777777" w:rsidR="00822EE9" w:rsidRDefault="00822EE9" w:rsidP="007B0068">
      <w:pPr>
        <w:spacing w:after="0" w:line="240" w:lineRule="auto"/>
      </w:pPr>
      <w:r>
        <w:separator/>
      </w:r>
    </w:p>
  </w:endnote>
  <w:endnote w:type="continuationSeparator" w:id="0">
    <w:p w14:paraId="005BC0D9" w14:textId="77777777" w:rsidR="00822EE9" w:rsidRDefault="00822EE9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26B4" w14:textId="77777777" w:rsidR="00822EE9" w:rsidRDefault="00822EE9" w:rsidP="007B0068">
      <w:pPr>
        <w:spacing w:after="0" w:line="240" w:lineRule="auto"/>
      </w:pPr>
      <w:r>
        <w:separator/>
      </w:r>
    </w:p>
  </w:footnote>
  <w:footnote w:type="continuationSeparator" w:id="0">
    <w:p w14:paraId="044F3C0B" w14:textId="77777777" w:rsidR="00822EE9" w:rsidRDefault="00822EE9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2CC5F29F">
              <wp:simplePos x="0" y="0"/>
              <wp:positionH relativeFrom="margin">
                <wp:posOffset>3667124</wp:posOffset>
              </wp:positionH>
              <wp:positionV relativeFrom="paragraph">
                <wp:posOffset>-401955</wp:posOffset>
              </wp:positionV>
              <wp:extent cx="3152775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578C14DA" w:rsidR="007B0068" w:rsidRPr="004C5883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</w:t>
                          </w:r>
                          <w:r w:rsidR="005F1096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กรุงไทย </w:t>
                          </w:r>
                          <w:r w:rsidR="005F1096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 xml:space="preserve">Term Fund Ultra Plus           </w:t>
                          </w:r>
                          <w:r w:rsidR="004C5883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</w:t>
                          </w:r>
                          <w:r w:rsidR="003379E7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า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3379E7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="003379E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KT</w:t>
                          </w:r>
                          <w:r w:rsidR="00AF21D2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="0070014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FP</w:t>
                          </w:r>
                          <w:r w:rsidR="003379E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-UI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48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" filled="f" stroked="f">
              <v:textbox>
                <w:txbxContent>
                  <w:p w14:paraId="0CF90EC1" w14:textId="578C14DA" w:rsidR="007B0068" w:rsidRPr="004C5883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</w:t>
                    </w:r>
                    <w:r w:rsidR="005F1096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กรุงไทย </w:t>
                    </w:r>
                    <w:r w:rsidR="005F1096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 xml:space="preserve">Term Fund Ultra Plus           </w:t>
                    </w:r>
                    <w:r w:rsidR="004C5883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</w:t>
                    </w:r>
                    <w:r w:rsidR="003379E7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า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3379E7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(</w:t>
                    </w:r>
                    <w:r w:rsidR="003379E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KT</w:t>
                    </w:r>
                    <w:r w:rsidR="00AF21D2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T</w:t>
                    </w:r>
                    <w:r w:rsidR="0070014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FP</w:t>
                    </w:r>
                    <w:r w:rsidR="003379E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-UI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675F3"/>
    <w:rsid w:val="00090BF9"/>
    <w:rsid w:val="000910E7"/>
    <w:rsid w:val="000911AE"/>
    <w:rsid w:val="000929C8"/>
    <w:rsid w:val="000956AE"/>
    <w:rsid w:val="000B5DFC"/>
    <w:rsid w:val="000B74E5"/>
    <w:rsid w:val="000C3876"/>
    <w:rsid w:val="000C4E8C"/>
    <w:rsid w:val="000C575F"/>
    <w:rsid w:val="000C6E83"/>
    <w:rsid w:val="000D3DAC"/>
    <w:rsid w:val="000D4030"/>
    <w:rsid w:val="000D4E86"/>
    <w:rsid w:val="000D71B0"/>
    <w:rsid w:val="000E41AB"/>
    <w:rsid w:val="000E4C26"/>
    <w:rsid w:val="000E62DD"/>
    <w:rsid w:val="000F54F7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6947"/>
    <w:rsid w:val="00123DC5"/>
    <w:rsid w:val="0012481F"/>
    <w:rsid w:val="001263D5"/>
    <w:rsid w:val="00135E98"/>
    <w:rsid w:val="001443AA"/>
    <w:rsid w:val="0015013B"/>
    <w:rsid w:val="0015375A"/>
    <w:rsid w:val="00153F1B"/>
    <w:rsid w:val="00154065"/>
    <w:rsid w:val="0015486C"/>
    <w:rsid w:val="00160B1E"/>
    <w:rsid w:val="00165AD0"/>
    <w:rsid w:val="00170791"/>
    <w:rsid w:val="00171E8C"/>
    <w:rsid w:val="001739F9"/>
    <w:rsid w:val="00174B38"/>
    <w:rsid w:val="00175B8D"/>
    <w:rsid w:val="001776B1"/>
    <w:rsid w:val="001814AF"/>
    <w:rsid w:val="0018243E"/>
    <w:rsid w:val="0018312C"/>
    <w:rsid w:val="00184A8C"/>
    <w:rsid w:val="00185AED"/>
    <w:rsid w:val="001868F5"/>
    <w:rsid w:val="00192B5A"/>
    <w:rsid w:val="00193DBB"/>
    <w:rsid w:val="00196025"/>
    <w:rsid w:val="00196C6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3768"/>
    <w:rsid w:val="001F55F6"/>
    <w:rsid w:val="001F5FBE"/>
    <w:rsid w:val="00200E14"/>
    <w:rsid w:val="0021342D"/>
    <w:rsid w:val="00216472"/>
    <w:rsid w:val="002202DE"/>
    <w:rsid w:val="00221AB6"/>
    <w:rsid w:val="0022478B"/>
    <w:rsid w:val="00224AC3"/>
    <w:rsid w:val="002326C7"/>
    <w:rsid w:val="0023380D"/>
    <w:rsid w:val="00236D4C"/>
    <w:rsid w:val="00243F3A"/>
    <w:rsid w:val="002515E5"/>
    <w:rsid w:val="002518FA"/>
    <w:rsid w:val="00256A7D"/>
    <w:rsid w:val="00271930"/>
    <w:rsid w:val="002738C2"/>
    <w:rsid w:val="002828F6"/>
    <w:rsid w:val="0028457A"/>
    <w:rsid w:val="002907F5"/>
    <w:rsid w:val="0029120C"/>
    <w:rsid w:val="00292265"/>
    <w:rsid w:val="002A10B4"/>
    <w:rsid w:val="002A75A1"/>
    <w:rsid w:val="002B130F"/>
    <w:rsid w:val="002B6645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291"/>
    <w:rsid w:val="003375FB"/>
    <w:rsid w:val="003379E7"/>
    <w:rsid w:val="00342679"/>
    <w:rsid w:val="00351C47"/>
    <w:rsid w:val="00356468"/>
    <w:rsid w:val="00366ABB"/>
    <w:rsid w:val="003715B9"/>
    <w:rsid w:val="00371D13"/>
    <w:rsid w:val="00375636"/>
    <w:rsid w:val="00376C6C"/>
    <w:rsid w:val="00384AAB"/>
    <w:rsid w:val="00384F75"/>
    <w:rsid w:val="00385281"/>
    <w:rsid w:val="00392A38"/>
    <w:rsid w:val="003A1931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1DC1"/>
    <w:rsid w:val="003F314C"/>
    <w:rsid w:val="003F53F0"/>
    <w:rsid w:val="003F69CE"/>
    <w:rsid w:val="003F78E5"/>
    <w:rsid w:val="00410344"/>
    <w:rsid w:val="004176F8"/>
    <w:rsid w:val="004212AC"/>
    <w:rsid w:val="004261CC"/>
    <w:rsid w:val="00426397"/>
    <w:rsid w:val="004273F1"/>
    <w:rsid w:val="00431228"/>
    <w:rsid w:val="00433524"/>
    <w:rsid w:val="00433F1A"/>
    <w:rsid w:val="0043470B"/>
    <w:rsid w:val="00434B78"/>
    <w:rsid w:val="00443BA5"/>
    <w:rsid w:val="00446E56"/>
    <w:rsid w:val="00447B65"/>
    <w:rsid w:val="00451272"/>
    <w:rsid w:val="0045286B"/>
    <w:rsid w:val="00454953"/>
    <w:rsid w:val="00461730"/>
    <w:rsid w:val="0047040A"/>
    <w:rsid w:val="004820C6"/>
    <w:rsid w:val="00482EA6"/>
    <w:rsid w:val="004847E5"/>
    <w:rsid w:val="00484BEA"/>
    <w:rsid w:val="004872F8"/>
    <w:rsid w:val="00491E33"/>
    <w:rsid w:val="0049203A"/>
    <w:rsid w:val="004922D4"/>
    <w:rsid w:val="0049308C"/>
    <w:rsid w:val="0049497C"/>
    <w:rsid w:val="004A0F74"/>
    <w:rsid w:val="004B1001"/>
    <w:rsid w:val="004B13CB"/>
    <w:rsid w:val="004B2322"/>
    <w:rsid w:val="004B5FC8"/>
    <w:rsid w:val="004B7206"/>
    <w:rsid w:val="004C07CC"/>
    <w:rsid w:val="004C175A"/>
    <w:rsid w:val="004C2AD5"/>
    <w:rsid w:val="004C5883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05BE"/>
    <w:rsid w:val="00505DEA"/>
    <w:rsid w:val="00514086"/>
    <w:rsid w:val="005257BC"/>
    <w:rsid w:val="005309BD"/>
    <w:rsid w:val="0053190F"/>
    <w:rsid w:val="00531CD9"/>
    <w:rsid w:val="00541356"/>
    <w:rsid w:val="005426F4"/>
    <w:rsid w:val="00544C59"/>
    <w:rsid w:val="00545B16"/>
    <w:rsid w:val="00546E49"/>
    <w:rsid w:val="005474DC"/>
    <w:rsid w:val="00547DA6"/>
    <w:rsid w:val="00550581"/>
    <w:rsid w:val="005517EC"/>
    <w:rsid w:val="005524B6"/>
    <w:rsid w:val="005525D9"/>
    <w:rsid w:val="00552CF2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FBF"/>
    <w:rsid w:val="005C0796"/>
    <w:rsid w:val="005C4450"/>
    <w:rsid w:val="005C6EF8"/>
    <w:rsid w:val="005D2A8B"/>
    <w:rsid w:val="005D5103"/>
    <w:rsid w:val="005E38FA"/>
    <w:rsid w:val="005F0165"/>
    <w:rsid w:val="005F1096"/>
    <w:rsid w:val="005F1822"/>
    <w:rsid w:val="00601F6C"/>
    <w:rsid w:val="00606EEF"/>
    <w:rsid w:val="00607C4F"/>
    <w:rsid w:val="00610595"/>
    <w:rsid w:val="00611136"/>
    <w:rsid w:val="00614C63"/>
    <w:rsid w:val="006152FD"/>
    <w:rsid w:val="00622DD6"/>
    <w:rsid w:val="00623344"/>
    <w:rsid w:val="00623AAF"/>
    <w:rsid w:val="006245E9"/>
    <w:rsid w:val="00633369"/>
    <w:rsid w:val="0064167E"/>
    <w:rsid w:val="006421A0"/>
    <w:rsid w:val="0065692B"/>
    <w:rsid w:val="0065717C"/>
    <w:rsid w:val="00660FCA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1994"/>
    <w:rsid w:val="00682E17"/>
    <w:rsid w:val="00684A99"/>
    <w:rsid w:val="0068507A"/>
    <w:rsid w:val="00686FC6"/>
    <w:rsid w:val="00692741"/>
    <w:rsid w:val="006951E8"/>
    <w:rsid w:val="0069535C"/>
    <w:rsid w:val="006A3199"/>
    <w:rsid w:val="006A5116"/>
    <w:rsid w:val="006B277A"/>
    <w:rsid w:val="006B4C15"/>
    <w:rsid w:val="006C7878"/>
    <w:rsid w:val="006D04D5"/>
    <w:rsid w:val="006D3FC9"/>
    <w:rsid w:val="006E3909"/>
    <w:rsid w:val="006F0710"/>
    <w:rsid w:val="006F2D37"/>
    <w:rsid w:val="006F6573"/>
    <w:rsid w:val="006F7340"/>
    <w:rsid w:val="0070014D"/>
    <w:rsid w:val="00700C41"/>
    <w:rsid w:val="007058F4"/>
    <w:rsid w:val="00707657"/>
    <w:rsid w:val="00711395"/>
    <w:rsid w:val="0071344C"/>
    <w:rsid w:val="00715178"/>
    <w:rsid w:val="0072156E"/>
    <w:rsid w:val="00726A8A"/>
    <w:rsid w:val="00731DA6"/>
    <w:rsid w:val="007324A6"/>
    <w:rsid w:val="00734B4A"/>
    <w:rsid w:val="00736052"/>
    <w:rsid w:val="0074104C"/>
    <w:rsid w:val="0075027F"/>
    <w:rsid w:val="00752AD8"/>
    <w:rsid w:val="00752FE8"/>
    <w:rsid w:val="007534DF"/>
    <w:rsid w:val="00754396"/>
    <w:rsid w:val="007548C7"/>
    <w:rsid w:val="00754C89"/>
    <w:rsid w:val="007560AA"/>
    <w:rsid w:val="00771C24"/>
    <w:rsid w:val="00772401"/>
    <w:rsid w:val="00772E16"/>
    <w:rsid w:val="007731D9"/>
    <w:rsid w:val="00776A69"/>
    <w:rsid w:val="007827BF"/>
    <w:rsid w:val="007846FB"/>
    <w:rsid w:val="00785FD8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6118"/>
    <w:rsid w:val="007F3330"/>
    <w:rsid w:val="007F5463"/>
    <w:rsid w:val="007F5B12"/>
    <w:rsid w:val="00802FF4"/>
    <w:rsid w:val="0080437B"/>
    <w:rsid w:val="008051EC"/>
    <w:rsid w:val="008118D5"/>
    <w:rsid w:val="00822EE9"/>
    <w:rsid w:val="00823081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187C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5558"/>
    <w:rsid w:val="00926000"/>
    <w:rsid w:val="00927218"/>
    <w:rsid w:val="0093481F"/>
    <w:rsid w:val="00935CBA"/>
    <w:rsid w:val="00940D6C"/>
    <w:rsid w:val="00943AF4"/>
    <w:rsid w:val="00950AA3"/>
    <w:rsid w:val="0096080B"/>
    <w:rsid w:val="00960986"/>
    <w:rsid w:val="0096163E"/>
    <w:rsid w:val="00961E09"/>
    <w:rsid w:val="00963820"/>
    <w:rsid w:val="009646B1"/>
    <w:rsid w:val="00966465"/>
    <w:rsid w:val="00972220"/>
    <w:rsid w:val="00975E12"/>
    <w:rsid w:val="00981513"/>
    <w:rsid w:val="00985368"/>
    <w:rsid w:val="00985E28"/>
    <w:rsid w:val="00987C67"/>
    <w:rsid w:val="00993776"/>
    <w:rsid w:val="00993DC9"/>
    <w:rsid w:val="00994C52"/>
    <w:rsid w:val="00995EEF"/>
    <w:rsid w:val="009A009E"/>
    <w:rsid w:val="009A0E86"/>
    <w:rsid w:val="009A317F"/>
    <w:rsid w:val="009B0D89"/>
    <w:rsid w:val="009C0AD0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25B6"/>
    <w:rsid w:val="00A03A80"/>
    <w:rsid w:val="00A03AAD"/>
    <w:rsid w:val="00A15894"/>
    <w:rsid w:val="00A22265"/>
    <w:rsid w:val="00A2303A"/>
    <w:rsid w:val="00A2452D"/>
    <w:rsid w:val="00A34FD3"/>
    <w:rsid w:val="00A35A9D"/>
    <w:rsid w:val="00A37400"/>
    <w:rsid w:val="00A4424E"/>
    <w:rsid w:val="00A44B04"/>
    <w:rsid w:val="00A47749"/>
    <w:rsid w:val="00A5217A"/>
    <w:rsid w:val="00A52F76"/>
    <w:rsid w:val="00A54710"/>
    <w:rsid w:val="00A57191"/>
    <w:rsid w:val="00A62FD0"/>
    <w:rsid w:val="00A664CC"/>
    <w:rsid w:val="00A71CB3"/>
    <w:rsid w:val="00A71D84"/>
    <w:rsid w:val="00A73394"/>
    <w:rsid w:val="00A7393C"/>
    <w:rsid w:val="00A75916"/>
    <w:rsid w:val="00A77F1A"/>
    <w:rsid w:val="00A860BB"/>
    <w:rsid w:val="00A94777"/>
    <w:rsid w:val="00AA2C2D"/>
    <w:rsid w:val="00AA40B1"/>
    <w:rsid w:val="00AA6C3B"/>
    <w:rsid w:val="00AB65AA"/>
    <w:rsid w:val="00AC1808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54F"/>
    <w:rsid w:val="00AE2BAB"/>
    <w:rsid w:val="00AE48AD"/>
    <w:rsid w:val="00AE6089"/>
    <w:rsid w:val="00AF0A29"/>
    <w:rsid w:val="00AF21D2"/>
    <w:rsid w:val="00AF33C1"/>
    <w:rsid w:val="00B005A2"/>
    <w:rsid w:val="00B00756"/>
    <w:rsid w:val="00B00868"/>
    <w:rsid w:val="00B01AA5"/>
    <w:rsid w:val="00B108F8"/>
    <w:rsid w:val="00B11442"/>
    <w:rsid w:val="00B124E1"/>
    <w:rsid w:val="00B13646"/>
    <w:rsid w:val="00B13925"/>
    <w:rsid w:val="00B166AE"/>
    <w:rsid w:val="00B20220"/>
    <w:rsid w:val="00B244BF"/>
    <w:rsid w:val="00B265CC"/>
    <w:rsid w:val="00B33037"/>
    <w:rsid w:val="00B37D5F"/>
    <w:rsid w:val="00B41FB4"/>
    <w:rsid w:val="00B471BB"/>
    <w:rsid w:val="00B47FD5"/>
    <w:rsid w:val="00B532FA"/>
    <w:rsid w:val="00B661D8"/>
    <w:rsid w:val="00B710BB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14C29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569E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1B52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C6A00"/>
    <w:rsid w:val="00CD45EA"/>
    <w:rsid w:val="00CD55B8"/>
    <w:rsid w:val="00CD7EF3"/>
    <w:rsid w:val="00CE368F"/>
    <w:rsid w:val="00CE6B88"/>
    <w:rsid w:val="00CF0DFD"/>
    <w:rsid w:val="00CF2D06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246A"/>
    <w:rsid w:val="00D32F42"/>
    <w:rsid w:val="00D42DC5"/>
    <w:rsid w:val="00D44333"/>
    <w:rsid w:val="00D47013"/>
    <w:rsid w:val="00D5028A"/>
    <w:rsid w:val="00D52074"/>
    <w:rsid w:val="00D532AB"/>
    <w:rsid w:val="00D57218"/>
    <w:rsid w:val="00D848FC"/>
    <w:rsid w:val="00D8588A"/>
    <w:rsid w:val="00DA03FF"/>
    <w:rsid w:val="00DA1F6F"/>
    <w:rsid w:val="00DA2397"/>
    <w:rsid w:val="00DA315F"/>
    <w:rsid w:val="00DA4F2D"/>
    <w:rsid w:val="00DA6810"/>
    <w:rsid w:val="00DB3F45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651D"/>
    <w:rsid w:val="00E172AD"/>
    <w:rsid w:val="00E2316B"/>
    <w:rsid w:val="00E270AA"/>
    <w:rsid w:val="00E323C0"/>
    <w:rsid w:val="00E375D6"/>
    <w:rsid w:val="00E43D4F"/>
    <w:rsid w:val="00E50270"/>
    <w:rsid w:val="00E57D49"/>
    <w:rsid w:val="00E60BFB"/>
    <w:rsid w:val="00E60D70"/>
    <w:rsid w:val="00E64A7C"/>
    <w:rsid w:val="00E75441"/>
    <w:rsid w:val="00E80B22"/>
    <w:rsid w:val="00E81AAC"/>
    <w:rsid w:val="00E82995"/>
    <w:rsid w:val="00E97F49"/>
    <w:rsid w:val="00EB39B9"/>
    <w:rsid w:val="00EB417E"/>
    <w:rsid w:val="00EB5BB0"/>
    <w:rsid w:val="00EB67FD"/>
    <w:rsid w:val="00EC2D79"/>
    <w:rsid w:val="00EC4350"/>
    <w:rsid w:val="00EC6587"/>
    <w:rsid w:val="00EC7A82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37BC"/>
    <w:rsid w:val="00F3651E"/>
    <w:rsid w:val="00F36DF8"/>
    <w:rsid w:val="00F37DF1"/>
    <w:rsid w:val="00F43973"/>
    <w:rsid w:val="00F459D1"/>
    <w:rsid w:val="00F46DF2"/>
    <w:rsid w:val="00F535C4"/>
    <w:rsid w:val="00F547D5"/>
    <w:rsid w:val="00F5564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6EFC"/>
    <w:rsid w:val="00F87099"/>
    <w:rsid w:val="00F90206"/>
    <w:rsid w:val="00F90857"/>
    <w:rsid w:val="00F92892"/>
    <w:rsid w:val="00F949EF"/>
    <w:rsid w:val="00F94A58"/>
    <w:rsid w:val="00FA097F"/>
    <w:rsid w:val="00FA369A"/>
    <w:rsid w:val="00FA3F8D"/>
    <w:rsid w:val="00FB4A48"/>
    <w:rsid w:val="00FB78C5"/>
    <w:rsid w:val="00FB7C36"/>
    <w:rsid w:val="00FC21F7"/>
    <w:rsid w:val="00FC39EC"/>
    <w:rsid w:val="00FC6B34"/>
    <w:rsid w:val="00FD0FA4"/>
    <w:rsid w:val="00FD36EB"/>
    <w:rsid w:val="00FD3B2E"/>
    <w:rsid w:val="00FD5A25"/>
    <w:rsid w:val="00FE0A1B"/>
    <w:rsid w:val="00FE1558"/>
    <w:rsid w:val="00FE2148"/>
    <w:rsid w:val="00FE490D"/>
    <w:rsid w:val="00FE73C6"/>
    <w:rsid w:val="00FE7625"/>
    <w:rsid w:val="00FF3898"/>
    <w:rsid w:val="00FF3CE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9608-CC4C-4B59-8477-2B2838A0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Prantond Sukkessrihanonth</cp:lastModifiedBy>
  <cp:revision>3</cp:revision>
  <cp:lastPrinted>2018-10-16T07:25:00Z</cp:lastPrinted>
  <dcterms:created xsi:type="dcterms:W3CDTF">2021-12-24T03:03:00Z</dcterms:created>
  <dcterms:modified xsi:type="dcterms:W3CDTF">2021-12-24T03:12:00Z</dcterms:modified>
</cp:coreProperties>
</file>